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FE" w:rsidRPr="0054652D" w:rsidRDefault="00695DFE" w:rsidP="00695DFE">
      <w:pPr>
        <w:pStyle w:val="a3"/>
        <w:shd w:val="clear" w:color="auto" w:fill="FFFFFF"/>
        <w:spacing w:before="0" w:beforeAutospacing="0" w:after="135" w:afterAutospacing="0" w:line="300" w:lineRule="atLeast"/>
        <w:jc w:val="center"/>
        <w:rPr>
          <w:b/>
          <w:bCs/>
          <w:color w:val="C00000"/>
          <w:sz w:val="28"/>
          <w:szCs w:val="28"/>
        </w:rPr>
      </w:pPr>
      <w:r w:rsidRPr="0054652D">
        <w:rPr>
          <w:b/>
          <w:bCs/>
          <w:color w:val="C00000"/>
          <w:sz w:val="28"/>
          <w:szCs w:val="28"/>
        </w:rPr>
        <w:t xml:space="preserve">Роль  дидактических    игр    и   лексических  упражнений    </w:t>
      </w:r>
      <w:proofErr w:type="gramStart"/>
      <w:r w:rsidRPr="0054652D">
        <w:rPr>
          <w:b/>
          <w:bCs/>
          <w:color w:val="C00000"/>
          <w:sz w:val="28"/>
          <w:szCs w:val="28"/>
        </w:rPr>
        <w:t>в</w:t>
      </w:r>
      <w:proofErr w:type="gramEnd"/>
      <w:r w:rsidRPr="0054652D">
        <w:rPr>
          <w:b/>
          <w:bCs/>
          <w:color w:val="C00000"/>
          <w:sz w:val="28"/>
          <w:szCs w:val="28"/>
        </w:rPr>
        <w:t xml:space="preserve">  </w:t>
      </w:r>
    </w:p>
    <w:p w:rsidR="00695DFE" w:rsidRPr="0054652D" w:rsidRDefault="00695DFE" w:rsidP="00695DFE">
      <w:pPr>
        <w:pStyle w:val="a3"/>
        <w:shd w:val="clear" w:color="auto" w:fill="FFFFFF"/>
        <w:spacing w:before="0" w:beforeAutospacing="0" w:after="135" w:afterAutospacing="0" w:line="300" w:lineRule="atLeast"/>
        <w:jc w:val="center"/>
        <w:rPr>
          <w:color w:val="C00000"/>
          <w:sz w:val="28"/>
          <w:szCs w:val="28"/>
        </w:rPr>
      </w:pPr>
      <w:proofErr w:type="gramStart"/>
      <w:r w:rsidRPr="0054652D">
        <w:rPr>
          <w:b/>
          <w:bCs/>
          <w:color w:val="C00000"/>
          <w:sz w:val="28"/>
          <w:szCs w:val="28"/>
        </w:rPr>
        <w:t>обогащении</w:t>
      </w:r>
      <w:proofErr w:type="gramEnd"/>
      <w:r w:rsidRPr="0054652D">
        <w:rPr>
          <w:b/>
          <w:bCs/>
          <w:color w:val="C00000"/>
          <w:sz w:val="28"/>
          <w:szCs w:val="28"/>
        </w:rPr>
        <w:t>, закреплении и активизации словаря</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 д. Поэтому дошкольная педагогика рассматривает развитие словаря у детей как одну из важных задач развития речи.</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По мере того как дошкольник осваивает окружающую действительность— </w:t>
      </w:r>
      <w:proofErr w:type="gramStart"/>
      <w:r>
        <w:rPr>
          <w:rFonts w:ascii="Helvetica" w:hAnsi="Helvetica" w:cs="Helvetica"/>
          <w:color w:val="333333"/>
          <w:sz w:val="21"/>
          <w:szCs w:val="21"/>
        </w:rPr>
        <w:t>пр</w:t>
      </w:r>
      <w:proofErr w:type="gramEnd"/>
      <w:r>
        <w:rPr>
          <w:rFonts w:ascii="Helvetica" w:hAnsi="Helvetica" w:cs="Helvetica"/>
          <w:color w:val="333333"/>
          <w:sz w:val="21"/>
          <w:szCs w:val="21"/>
        </w:rPr>
        <w:t>едметы, явления (их особенности, свойства, качества), он начинает делать обобщения, руководствуясь теми или иными признаками. Зачастую эти признаки несущественны, но эмоционально значимы для ребенка. Типичен пример, когда малыш называет «кисой» не только кошку, но и предметы из пушистого меха.</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Эта же особенность наблюдается и у старших детей. </w:t>
      </w:r>
      <w:proofErr w:type="gramStart"/>
      <w:r>
        <w:rPr>
          <w:rFonts w:ascii="Helvetica" w:hAnsi="Helvetica" w:cs="Helvetica"/>
          <w:color w:val="333333"/>
          <w:sz w:val="21"/>
          <w:szCs w:val="21"/>
        </w:rPr>
        <w:t>Так, овощами они часто считают только морковь, лук, свеклу, не включая сюда, например, капусту, огурец, помидор.</w:t>
      </w:r>
      <w:proofErr w:type="gramEnd"/>
      <w:r>
        <w:rPr>
          <w:rFonts w:ascii="Helvetica" w:hAnsi="Helvetica" w:cs="Helvetica"/>
          <w:color w:val="333333"/>
          <w:sz w:val="21"/>
          <w:szCs w:val="21"/>
        </w:rPr>
        <w:t xml:space="preserve"> </w:t>
      </w:r>
      <w:proofErr w:type="gramStart"/>
      <w:r>
        <w:rPr>
          <w:rFonts w:ascii="Helvetica" w:hAnsi="Helvetica" w:cs="Helvetica"/>
          <w:color w:val="333333"/>
          <w:sz w:val="21"/>
          <w:szCs w:val="21"/>
        </w:rPr>
        <w:t>Или же, расширяя значение этого слова, дети включают в понятие «овощи» некоторые виды фруктов, грибы, мотивируя это тем, что «все это растет» или «все это едят».</w:t>
      </w:r>
      <w:proofErr w:type="gramEnd"/>
      <w:r>
        <w:rPr>
          <w:rFonts w:ascii="Helvetica" w:hAnsi="Helvetica" w:cs="Helvetica"/>
          <w:color w:val="333333"/>
          <w:sz w:val="21"/>
          <w:szCs w:val="21"/>
        </w:rPr>
        <w:t xml:space="preserve"> И лишь постепенно, по мере развития мышления, дошкольники овладевают объективным понятийным содержанием слова.</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Таким образом, значение слова изменяется для детей на протяжении дошкольного детства с развитием их познавательных возможностей.</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Еще одна особенность словаря дошкольника — это значительно меньший его объем по сравнению со словарем взрослого, так как объем накопленных сведений об окружающем значительно уступает объему знаний взрослого человека.</w:t>
      </w:r>
    </w:p>
    <w:p w:rsidR="00695DFE" w:rsidRPr="0054652D" w:rsidRDefault="00695DFE" w:rsidP="00695DFE">
      <w:pPr>
        <w:pStyle w:val="a3"/>
        <w:shd w:val="clear" w:color="auto" w:fill="FFFFFF"/>
        <w:spacing w:before="0" w:beforeAutospacing="0" w:after="135" w:afterAutospacing="0" w:line="300" w:lineRule="atLeast"/>
        <w:rPr>
          <w:rFonts w:ascii="Helvetica" w:hAnsi="Helvetica" w:cs="Helvetica"/>
          <w:i/>
          <w:color w:val="333333"/>
          <w:sz w:val="21"/>
          <w:szCs w:val="21"/>
          <w:u w:val="single"/>
        </w:rPr>
      </w:pPr>
      <w:r w:rsidRPr="0054652D">
        <w:rPr>
          <w:rFonts w:ascii="Helvetica" w:hAnsi="Helvetica" w:cs="Helvetica"/>
          <w:i/>
          <w:color w:val="333333"/>
          <w:sz w:val="21"/>
          <w:szCs w:val="21"/>
          <w:u w:val="single"/>
        </w:rPr>
        <w:t>Эти особенности в развитии словаря позволяют определить задачи словарной работы:</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1. Обеспечить количественное накопление слов,   необходимых для содержательного общения.</w:t>
      </w:r>
    </w:p>
    <w:p w:rsidR="0054652D"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 xml:space="preserve">2. Обеспечить освоение социально закрепленного содержания слов. </w:t>
      </w:r>
    </w:p>
    <w:p w:rsidR="00695DFE" w:rsidRPr="0054652D" w:rsidRDefault="00695DFE" w:rsidP="00695DFE">
      <w:pPr>
        <w:pStyle w:val="a3"/>
        <w:shd w:val="clear" w:color="auto" w:fill="FFFFFF"/>
        <w:spacing w:before="0" w:beforeAutospacing="0" w:after="135" w:afterAutospacing="0" w:line="300" w:lineRule="atLeast"/>
        <w:rPr>
          <w:rFonts w:ascii="Helvetica" w:hAnsi="Helvetica" w:cs="Helvetica"/>
          <w:i/>
          <w:color w:val="333333"/>
          <w:sz w:val="21"/>
          <w:szCs w:val="21"/>
          <w:u w:val="single"/>
        </w:rPr>
      </w:pPr>
      <w:r w:rsidRPr="0054652D">
        <w:rPr>
          <w:rFonts w:ascii="Helvetica" w:hAnsi="Helvetica" w:cs="Helvetica"/>
          <w:i/>
          <w:color w:val="333333"/>
          <w:sz w:val="21"/>
          <w:szCs w:val="21"/>
          <w:u w:val="single"/>
        </w:rPr>
        <w:t>Решение этой задачи предполагает:</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а)  овладение значением слов на основе их точного соотнесения к объектам окружающего мира, их особенностям и отношениям;</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б) освоение обобщающего значения слова на основе выделения существенных признаков предметов и явлений;</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проникновение в образный строй речи и умение пользоваться им.</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3. Активизация словаря, т. е. не только знание слов, но и введение их в практику общения.</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Осуществляя с детьми работу по формированию, обогащению и активизации словаря педагоги в ДОУ широко используют дидактические игры.</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Содержание дидактических игр определяется «Программой воспитания в детском саду», оно связано с содержанием занятий и наблюдениями. Дидактическая игра опирается на знания, уже имеющиеся у детей, причем часто в одной игре они могут использовать знания и представления, порченные на занятия по разным «предметам», разным разделам программы. Например, в игре «Назови три предмета» приходится вспоминать и называть животных, средства передвижения, овощи и фрукты, мебель, посуду.</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lastRenderedPageBreak/>
        <w:t>Некоторые дидактические игры имеют сюжет, требуют разыгрывания ролей. Так, в игре «Магазин игрушек» есть продавец и покупатели. Из дидактических игр с сюжетом следует выделить / игры-инсценировки — показ с помощью игрушек небольших сценок, в которых перед детьми ставится дидактическая задача (угадать, из какой сказки показан эпизод, и продолжить сказку, заметить изменения, которые произошли на сцене). Некоторые из этих игр ставят перед детьми задачу этического содержания. Так, игра «Что такое хорошо и что такое плохо» состоит в том, что показываются сценки из художественных произведений или из жизни, а дети должны определить, кто из действующих лиц поступает хорошо, кто плохо. При этом в игре происходит не только совершенствование навыков этического поведения, но и совершенствование словаря ребенка.</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Многие дидактические игры не имеют сюжета и заключаются только в решении определенной задачи. Но и в этих играх содержание черпается из представлений детей об окружающем и связано с задачами речевого развития. Иногда и в бессюжетные игры вводится образ, например загадки, загадывает Петрушка или другой сказочный персонаж.</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То, что игровую задачу ставит перед детьми не воспитатель, а кукла, очень повышает умственную и словарную активность малышей. Например, в гости к детям может прийти Андрюша — кукла с лицом привлекательного, живого мальчика. Его появление всегда вызывает радость, ожидание чего-то нового, интересного. Андрюша проводит игры, может быть, и ранее известные детям, например «Что изменилось?», но эти игры приобретают новый смысл, вызывают удивление, заставляют работать воображение. В игровой занимательной форме происходит активизация и обогащение словаря дошкольника.</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proofErr w:type="gramStart"/>
      <w:r>
        <w:rPr>
          <w:rFonts w:ascii="Helvetica" w:hAnsi="Helvetica" w:cs="Helvetica"/>
          <w:color w:val="333333"/>
          <w:sz w:val="21"/>
          <w:szCs w:val="21"/>
        </w:rPr>
        <w:t>На втором и третьем году жизни ребенок осваивает названия  тех предметов одежды, мебели, посуды, а также игрушек и т. п., с которыми он действует в детском саду и дома, которые часто видит и к которым проявляет интерес.</w:t>
      </w:r>
      <w:proofErr w:type="gramEnd"/>
      <w:r>
        <w:rPr>
          <w:rFonts w:ascii="Helvetica" w:hAnsi="Helvetica" w:cs="Helvetica"/>
          <w:color w:val="333333"/>
          <w:sz w:val="21"/>
          <w:szCs w:val="21"/>
        </w:rPr>
        <w:t xml:space="preserve"> Осваивает он и названия действий с этими предметами.</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proofErr w:type="gramStart"/>
      <w:r>
        <w:rPr>
          <w:rFonts w:ascii="Helvetica" w:hAnsi="Helvetica" w:cs="Helvetica"/>
          <w:color w:val="333333"/>
          <w:sz w:val="21"/>
          <w:szCs w:val="21"/>
        </w:rPr>
        <w:t>Словарная работа на данном этапе заключается в том, что детей учат различать и называть части предметов (части тела у животных, человека; части у предметов обихода: рукава и карман у платья, крышка у чайника и т. п.); контрастные размеры предметов; некоторые цвета, формы; некоторые вкусовые качества; некоторые физические качества (холодный, гладкий) и свойства (бьется, рвется).</w:t>
      </w:r>
      <w:proofErr w:type="gramEnd"/>
      <w:r>
        <w:rPr>
          <w:rFonts w:ascii="Helvetica" w:hAnsi="Helvetica" w:cs="Helvetica"/>
          <w:color w:val="333333"/>
          <w:sz w:val="21"/>
          <w:szCs w:val="21"/>
        </w:rPr>
        <w:t xml:space="preserve"> В дидактических играх «Что изменилось», «Назови правильно», «Не ошибись» и др</w:t>
      </w:r>
      <w:proofErr w:type="gramStart"/>
      <w:r>
        <w:rPr>
          <w:rFonts w:ascii="Helvetica" w:hAnsi="Helvetica" w:cs="Helvetica"/>
          <w:color w:val="333333"/>
          <w:sz w:val="21"/>
          <w:szCs w:val="21"/>
        </w:rPr>
        <w:t>.р</w:t>
      </w:r>
      <w:proofErr w:type="gramEnd"/>
      <w:r>
        <w:rPr>
          <w:rFonts w:ascii="Helvetica" w:hAnsi="Helvetica" w:cs="Helvetica"/>
          <w:color w:val="333333"/>
          <w:sz w:val="21"/>
          <w:szCs w:val="21"/>
        </w:rPr>
        <w:t>ебенок совершенствует словарный запас, у ребенка формируется интерес к словарной деятельности.</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этом возрасте у детей наблюдается способность обозначать одним словом группу одних и тех же предметов, независимо от их размера, цвета, положения в пространстве, а также отличать одни группы предметов от других, сходных. Словарь дошкольника на четвертом году жизни по-прежнему пополняется названиями предметов, с которыми дети сталкиваются и действуют в быту. Дети затрудняются или допускают ошибки при назывании многих предметов обихода (посуды, мебели, одежды, обуви, белья, игрушек), транспортных средств и др. Эти ошибки вызваны неточностью, не</w:t>
      </w:r>
      <w:r w:rsidR="0054652D">
        <w:rPr>
          <w:rFonts w:ascii="Helvetica" w:hAnsi="Helvetica" w:cs="Helvetica"/>
          <w:color w:val="333333"/>
          <w:sz w:val="21"/>
          <w:szCs w:val="21"/>
        </w:rPr>
        <w:t xml:space="preserve"> </w:t>
      </w:r>
      <w:proofErr w:type="spellStart"/>
      <w:r>
        <w:rPr>
          <w:rFonts w:ascii="Helvetica" w:hAnsi="Helvetica" w:cs="Helvetica"/>
          <w:color w:val="333333"/>
          <w:sz w:val="21"/>
          <w:szCs w:val="21"/>
        </w:rPr>
        <w:t>дифференцированностью</w:t>
      </w:r>
      <w:proofErr w:type="spellEnd"/>
      <w:r>
        <w:rPr>
          <w:rFonts w:ascii="Helvetica" w:hAnsi="Helvetica" w:cs="Helvetica"/>
          <w:color w:val="333333"/>
          <w:sz w:val="21"/>
          <w:szCs w:val="21"/>
        </w:rPr>
        <w:t xml:space="preserve"> восприятия и представлений ребенка. Поэтому существенное значение на данном возрастном этапе приобретают ознакомление детей с особенностями предметов и словарная работа в процессе углубления знаний о предметах. Дошкольников знакомят с названиями предметов, с их назначением, особенностями строения. Учат различать материалы (глина, бумага, ткань, древесина). </w:t>
      </w:r>
      <w:proofErr w:type="gramStart"/>
      <w:r>
        <w:rPr>
          <w:rFonts w:ascii="Helvetica" w:hAnsi="Helvetica" w:cs="Helvetica"/>
          <w:color w:val="333333"/>
          <w:sz w:val="21"/>
          <w:szCs w:val="21"/>
        </w:rPr>
        <w:t xml:space="preserve">Вычленять их качества и свойства (мягкий, твердый, шероховатый, тонкий; рвется, ломается, бьется и т. </w:t>
      </w:r>
      <w:proofErr w:type="spellStart"/>
      <w:r>
        <w:rPr>
          <w:rFonts w:ascii="Helvetica" w:hAnsi="Helvetica" w:cs="Helvetica"/>
          <w:color w:val="333333"/>
          <w:sz w:val="21"/>
          <w:szCs w:val="21"/>
        </w:rPr>
        <w:t>д</w:t>
      </w:r>
      <w:proofErr w:type="spellEnd"/>
      <w:r>
        <w:rPr>
          <w:rFonts w:ascii="Helvetica" w:hAnsi="Helvetica" w:cs="Helvetica"/>
          <w:color w:val="333333"/>
          <w:sz w:val="21"/>
          <w:szCs w:val="21"/>
        </w:rPr>
        <w:t>), Определять соответствие материала, из которого сделан предмет, его назначению.</w:t>
      </w:r>
      <w:proofErr w:type="gramEnd"/>
      <w:r>
        <w:rPr>
          <w:rFonts w:ascii="Helvetica" w:hAnsi="Helvetica" w:cs="Helvetica"/>
          <w:color w:val="333333"/>
          <w:sz w:val="21"/>
          <w:szCs w:val="21"/>
        </w:rPr>
        <w:t xml:space="preserve"> Для реализации словарной задачи педагог использует </w:t>
      </w:r>
      <w:r>
        <w:rPr>
          <w:rFonts w:ascii="Helvetica" w:hAnsi="Helvetica" w:cs="Helvetica"/>
          <w:color w:val="333333"/>
          <w:sz w:val="21"/>
          <w:szCs w:val="21"/>
        </w:rPr>
        <w:lastRenderedPageBreak/>
        <w:t xml:space="preserve">дидактическую игру, как на занятиях, так и в самостоятельной деятельности детей. </w:t>
      </w:r>
      <w:proofErr w:type="gramStart"/>
      <w:r>
        <w:rPr>
          <w:rFonts w:ascii="Helvetica" w:hAnsi="Helvetica" w:cs="Helvetica"/>
          <w:color w:val="333333"/>
          <w:sz w:val="21"/>
          <w:szCs w:val="21"/>
        </w:rPr>
        <w:t>Рассматривая с детьми предмет, педагог помогает определить и назвать его размер, цвет; воспитывает умение ориентироваться во времени и пространстве, использовать соответствующий словарь</w:t>
      </w:r>
      <w:r>
        <w:rPr>
          <w:rStyle w:val="apple-converted-space"/>
          <w:rFonts w:ascii="Helvetica" w:hAnsi="Helvetica" w:cs="Helvetica"/>
          <w:color w:val="333333"/>
          <w:sz w:val="21"/>
          <w:szCs w:val="21"/>
        </w:rPr>
        <w:t> </w:t>
      </w:r>
      <w:r>
        <w:rPr>
          <w:rFonts w:ascii="Helvetica" w:hAnsi="Helvetica" w:cs="Helvetica"/>
          <w:i/>
          <w:iCs/>
          <w:color w:val="333333"/>
          <w:sz w:val="21"/>
          <w:szCs w:val="21"/>
        </w:rPr>
        <w:t>(вперед, назад; утро, вечер, сначала, потом</w:t>
      </w:r>
      <w:r>
        <w:rPr>
          <w:rStyle w:val="apple-converted-space"/>
          <w:rFonts w:ascii="Helvetica" w:hAnsi="Helvetica" w:cs="Helvetica"/>
          <w:i/>
          <w:iCs/>
          <w:color w:val="333333"/>
          <w:sz w:val="21"/>
          <w:szCs w:val="21"/>
        </w:rPr>
        <w:t> </w:t>
      </w:r>
      <w:r>
        <w:rPr>
          <w:rFonts w:ascii="Helvetica" w:hAnsi="Helvetica" w:cs="Helvetica"/>
          <w:color w:val="333333"/>
          <w:sz w:val="21"/>
          <w:szCs w:val="21"/>
        </w:rPr>
        <w:t>и др.) в играх «Когда это бывает», «Не ошибись», «Что сначала, что потом».</w:t>
      </w:r>
      <w:proofErr w:type="gramEnd"/>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задачи словарной работы входит также учить детей различать сходные предметы по существенным признакам отличия и точно обозначать их словом (у стула —</w:t>
      </w:r>
      <w:r>
        <w:rPr>
          <w:rStyle w:val="apple-converted-space"/>
          <w:rFonts w:ascii="Helvetica" w:hAnsi="Helvetica" w:cs="Helvetica"/>
          <w:color w:val="333333"/>
          <w:sz w:val="21"/>
          <w:szCs w:val="21"/>
        </w:rPr>
        <w:t> </w:t>
      </w:r>
      <w:r>
        <w:rPr>
          <w:rFonts w:ascii="Helvetica" w:hAnsi="Helvetica" w:cs="Helvetica"/>
          <w:i/>
          <w:iCs/>
          <w:color w:val="333333"/>
          <w:sz w:val="21"/>
          <w:szCs w:val="21"/>
        </w:rPr>
        <w:t>спинка</w:t>
      </w:r>
      <w:r>
        <w:rPr>
          <w:rStyle w:val="apple-converted-space"/>
          <w:rFonts w:ascii="Helvetica" w:hAnsi="Helvetica" w:cs="Helvetica"/>
          <w:i/>
          <w:iCs/>
          <w:color w:val="333333"/>
          <w:sz w:val="21"/>
          <w:szCs w:val="21"/>
        </w:rPr>
        <w:t> </w:t>
      </w:r>
      <w:r>
        <w:rPr>
          <w:rFonts w:ascii="Helvetica" w:hAnsi="Helvetica" w:cs="Helvetica"/>
          <w:color w:val="333333"/>
          <w:sz w:val="21"/>
          <w:szCs w:val="21"/>
        </w:rPr>
        <w:t xml:space="preserve">в отличие от табурета; у чашки </w:t>
      </w:r>
      <w:proofErr w:type="gramStart"/>
      <w:r>
        <w:rPr>
          <w:rFonts w:ascii="Helvetica" w:hAnsi="Helvetica" w:cs="Helvetica"/>
          <w:color w:val="333333"/>
          <w:sz w:val="21"/>
          <w:szCs w:val="21"/>
        </w:rPr>
        <w:t>—</w:t>
      </w:r>
      <w:r>
        <w:rPr>
          <w:rFonts w:ascii="Helvetica" w:hAnsi="Helvetica" w:cs="Helvetica"/>
          <w:i/>
          <w:iCs/>
          <w:color w:val="333333"/>
          <w:sz w:val="21"/>
          <w:szCs w:val="21"/>
        </w:rPr>
        <w:t>р</w:t>
      </w:r>
      <w:proofErr w:type="gramEnd"/>
      <w:r>
        <w:rPr>
          <w:rFonts w:ascii="Helvetica" w:hAnsi="Helvetica" w:cs="Helvetica"/>
          <w:i/>
          <w:iCs/>
          <w:color w:val="333333"/>
          <w:sz w:val="21"/>
          <w:szCs w:val="21"/>
        </w:rPr>
        <w:t>учка</w:t>
      </w:r>
      <w:r>
        <w:rPr>
          <w:rStyle w:val="apple-converted-space"/>
          <w:rFonts w:ascii="Helvetica" w:hAnsi="Helvetica" w:cs="Helvetica"/>
          <w:i/>
          <w:iCs/>
          <w:color w:val="333333"/>
          <w:sz w:val="21"/>
          <w:szCs w:val="21"/>
        </w:rPr>
        <w:t> </w:t>
      </w:r>
      <w:r>
        <w:rPr>
          <w:rFonts w:ascii="Helvetica" w:hAnsi="Helvetica" w:cs="Helvetica"/>
          <w:color w:val="333333"/>
          <w:sz w:val="21"/>
          <w:szCs w:val="21"/>
        </w:rPr>
        <w:t>в отличие от стакана и т. п.).Эти различия дети находят в играх «Что изменилось», «Назови, не ошибись»и др.</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proofErr w:type="gramStart"/>
      <w:r>
        <w:rPr>
          <w:rFonts w:ascii="Helvetica" w:hAnsi="Helvetica" w:cs="Helvetica"/>
          <w:color w:val="333333"/>
          <w:sz w:val="21"/>
          <w:szCs w:val="21"/>
        </w:rPr>
        <w:t>На пятом году жизни предусматривается введение в активный словарь ребенка названий всех предметов (предметов, входящих в группы овощей, фруктов; продуктов питания; всех предметов обихода), материалов (ткань, бумага, древесина, стекло) и т. п., а также слов, обозначающих особенности предметов и материалов, знакомых ему по личному опыту, и способы сенсорного обследования.</w:t>
      </w:r>
      <w:proofErr w:type="gramEnd"/>
      <w:r>
        <w:rPr>
          <w:rFonts w:ascii="Helvetica" w:hAnsi="Helvetica" w:cs="Helvetica"/>
          <w:color w:val="333333"/>
          <w:sz w:val="21"/>
          <w:szCs w:val="21"/>
        </w:rPr>
        <w:t xml:space="preserve"> Под руководством педагога в дидактических играх дети учатся группировать предметы по одному существенному признаку—по назначению. К концу года они могут осваивать элементарные понятия и слова, их обозначающие</w:t>
      </w:r>
      <w:r>
        <w:rPr>
          <w:rStyle w:val="apple-converted-space"/>
          <w:rFonts w:ascii="Helvetica" w:hAnsi="Helvetica" w:cs="Helvetica"/>
          <w:color w:val="333333"/>
          <w:sz w:val="21"/>
          <w:szCs w:val="21"/>
        </w:rPr>
        <w:t> </w:t>
      </w:r>
      <w:r>
        <w:rPr>
          <w:rFonts w:ascii="Helvetica" w:hAnsi="Helvetica" w:cs="Helvetica"/>
          <w:i/>
          <w:iCs/>
          <w:color w:val="333333"/>
          <w:sz w:val="21"/>
          <w:szCs w:val="21"/>
        </w:rPr>
        <w:t>(игрушки, продукты, одежда)</w:t>
      </w:r>
      <w:proofErr w:type="gramStart"/>
      <w:r>
        <w:rPr>
          <w:rFonts w:ascii="Helvetica" w:hAnsi="Helvetica" w:cs="Helvetica"/>
          <w:i/>
          <w:iCs/>
          <w:color w:val="333333"/>
          <w:sz w:val="21"/>
          <w:szCs w:val="21"/>
        </w:rPr>
        <w:t>.</w:t>
      </w:r>
      <w:r>
        <w:rPr>
          <w:rFonts w:ascii="Helvetica" w:hAnsi="Helvetica" w:cs="Helvetica"/>
          <w:color w:val="333333"/>
          <w:sz w:val="21"/>
          <w:szCs w:val="21"/>
        </w:rPr>
        <w:t>Г</w:t>
      </w:r>
      <w:proofErr w:type="gramEnd"/>
      <w:r>
        <w:rPr>
          <w:rFonts w:ascii="Helvetica" w:hAnsi="Helvetica" w:cs="Helvetica"/>
          <w:color w:val="333333"/>
          <w:sz w:val="21"/>
          <w:szCs w:val="21"/>
        </w:rPr>
        <w:t>руппировка предметов по комплексу существенных признаков (двум-трем) им еще недоступна.</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старшем дошкольном возрасте продолжается работа по расширению словаря. Главное внимание уделяют введению в активный словарь слов, обозначающих дифференцированные по степени выраженности качества и свойства</w:t>
      </w:r>
      <w:r>
        <w:rPr>
          <w:rStyle w:val="apple-converted-space"/>
          <w:rFonts w:ascii="Helvetica" w:hAnsi="Helvetica" w:cs="Helvetica"/>
          <w:color w:val="333333"/>
          <w:sz w:val="21"/>
          <w:szCs w:val="21"/>
        </w:rPr>
        <w:t> </w:t>
      </w:r>
      <w:r>
        <w:rPr>
          <w:rFonts w:ascii="Helvetica" w:hAnsi="Helvetica" w:cs="Helvetica"/>
          <w:i/>
          <w:iCs/>
          <w:color w:val="333333"/>
          <w:sz w:val="21"/>
          <w:szCs w:val="21"/>
        </w:rPr>
        <w:t xml:space="preserve">(светло-красный, кисловатый, горько-соленый, прочнее, тяжелее, </w:t>
      </w:r>
      <w:proofErr w:type="gramStart"/>
      <w:r>
        <w:rPr>
          <w:rFonts w:ascii="Helvetica" w:hAnsi="Helvetica" w:cs="Helvetica"/>
          <w:i/>
          <w:iCs/>
          <w:color w:val="333333"/>
          <w:sz w:val="21"/>
          <w:szCs w:val="21"/>
        </w:rPr>
        <w:t>плотная</w:t>
      </w:r>
      <w:proofErr w:type="gramEnd"/>
      <w:r>
        <w:rPr>
          <w:rStyle w:val="apple-converted-space"/>
          <w:rFonts w:ascii="Helvetica" w:hAnsi="Helvetica" w:cs="Helvetica"/>
          <w:i/>
          <w:iCs/>
          <w:color w:val="333333"/>
          <w:sz w:val="21"/>
          <w:szCs w:val="21"/>
        </w:rPr>
        <w:t> </w:t>
      </w:r>
      <w:r>
        <w:rPr>
          <w:rFonts w:ascii="Helvetica" w:hAnsi="Helvetica" w:cs="Helvetica"/>
          <w:color w:val="333333"/>
          <w:sz w:val="21"/>
          <w:szCs w:val="21"/>
        </w:rPr>
        <w:t>и т. п.).</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В словарь дети вводят слова, обозначающие материалы</w:t>
      </w:r>
      <w:r>
        <w:rPr>
          <w:rStyle w:val="apple-converted-space"/>
          <w:rFonts w:ascii="Helvetica" w:hAnsi="Helvetica" w:cs="Helvetica"/>
          <w:color w:val="333333"/>
          <w:sz w:val="21"/>
          <w:szCs w:val="21"/>
        </w:rPr>
        <w:t> </w:t>
      </w:r>
      <w:r>
        <w:rPr>
          <w:rFonts w:ascii="Helvetica" w:hAnsi="Helvetica" w:cs="Helvetica"/>
          <w:i/>
          <w:iCs/>
          <w:color w:val="333333"/>
          <w:sz w:val="21"/>
          <w:szCs w:val="21"/>
        </w:rPr>
        <w:t>(металл, пластмасса, стекло, фарфор</w:t>
      </w:r>
      <w:r>
        <w:rPr>
          <w:rStyle w:val="apple-converted-space"/>
          <w:rFonts w:ascii="Helvetica" w:hAnsi="Helvetica" w:cs="Helvetica"/>
          <w:i/>
          <w:iCs/>
          <w:color w:val="333333"/>
          <w:sz w:val="21"/>
          <w:szCs w:val="21"/>
        </w:rPr>
        <w:t> </w:t>
      </w:r>
      <w:r>
        <w:rPr>
          <w:rFonts w:ascii="Helvetica" w:hAnsi="Helvetica" w:cs="Helvetica"/>
          <w:color w:val="333333"/>
          <w:sz w:val="21"/>
          <w:szCs w:val="21"/>
        </w:rPr>
        <w:t>и др.). Продолжается работа по введению элементарных понятий (инструменты, посуда, овощи, фрукты, транспорт, дикие и домашние животные, зимующие и перелетные птицы и т. п.).3акрепление этих знаний и активизация словарной работы происходит в дидактических играх «</w:t>
      </w:r>
      <w:proofErr w:type="gramStart"/>
      <w:r>
        <w:rPr>
          <w:rFonts w:ascii="Helvetica" w:hAnsi="Helvetica" w:cs="Helvetica"/>
          <w:color w:val="333333"/>
          <w:sz w:val="21"/>
          <w:szCs w:val="21"/>
        </w:rPr>
        <w:t>Кто</w:t>
      </w:r>
      <w:proofErr w:type="gramEnd"/>
      <w:r>
        <w:rPr>
          <w:rFonts w:ascii="Helvetica" w:hAnsi="Helvetica" w:cs="Helvetica"/>
          <w:color w:val="333333"/>
          <w:sz w:val="21"/>
          <w:szCs w:val="21"/>
        </w:rPr>
        <w:t xml:space="preserve"> где живет», «Из чего это сделано», «Найди пару».</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Старших дошкольников учат также вычленять по тем или иным признакам из состава понятий подгруппы (ткани шерстяные и шелковые; посуда кухонная и чайная или металлическая и стеклянная; транспорт водный, наземный, воздушный или грузовой и пассажирский; инструменты металлические и деревянные или садовые, столярные, портновские и т. п.).</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Осуществляя работу по формированию и активизации словаря, педагоги ДОУ эффективно используют дидактические игры: «Чудесный мешочек», «Кто увидит и назовет больше?», «Краски», «Что изменилось» и другие.</w:t>
      </w:r>
    </w:p>
    <w:p w:rsidR="00695DFE" w:rsidRDefault="00695DFE" w:rsidP="00695DFE">
      <w:pPr>
        <w:pStyle w:val="a3"/>
        <w:shd w:val="clear" w:color="auto" w:fill="FFFFFF"/>
        <w:spacing w:before="0" w:beforeAutospacing="0" w:after="135" w:afterAutospacing="0" w:line="300" w:lineRule="atLeast"/>
        <w:rPr>
          <w:rFonts w:ascii="Helvetica" w:hAnsi="Helvetica" w:cs="Helvetica"/>
          <w:color w:val="333333"/>
          <w:sz w:val="21"/>
          <w:szCs w:val="21"/>
        </w:rPr>
      </w:pPr>
      <w:r>
        <w:rPr>
          <w:rFonts w:ascii="Helvetica" w:hAnsi="Helvetica" w:cs="Helvetica"/>
          <w:color w:val="333333"/>
          <w:sz w:val="21"/>
          <w:szCs w:val="21"/>
        </w:rPr>
        <w:t>Таким образом, в дошкольных учреждениях педагоги широко используют дидактические игры, как распространенный метод словарной работы.</w:t>
      </w:r>
    </w:p>
    <w:p w:rsidR="00695DFE" w:rsidRDefault="00695DFE" w:rsidP="00695DFE"/>
    <w:p w:rsidR="00255847" w:rsidRDefault="00255847"/>
    <w:sectPr w:rsidR="00255847" w:rsidSect="002425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95DFE"/>
    <w:rsid w:val="00255847"/>
    <w:rsid w:val="0054652D"/>
    <w:rsid w:val="00695DFE"/>
    <w:rsid w:val="00841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5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95D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1385</Words>
  <Characters>7895</Characters>
  <Application>Microsoft Office Word</Application>
  <DocSecurity>0</DocSecurity>
  <Lines>65</Lines>
  <Paragraphs>18</Paragraphs>
  <ScaleCrop>false</ScaleCrop>
  <Company>Home</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2016-09-26T19:49:00Z</dcterms:created>
  <dcterms:modified xsi:type="dcterms:W3CDTF">2016-09-26T19:54:00Z</dcterms:modified>
</cp:coreProperties>
</file>